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2985A" w14:textId="77777777" w:rsidR="00B06081" w:rsidRDefault="00B06081" w:rsidP="00B06081">
      <w:pPr>
        <w:jc w:val="center"/>
        <w:rPr>
          <w:rFonts w:cs="Tahoma"/>
          <w:b/>
          <w:sz w:val="36"/>
          <w:szCs w:val="28"/>
        </w:rPr>
      </w:pPr>
      <w:bookmarkStart w:id="0" w:name="_GoBack"/>
      <w:bookmarkEnd w:id="0"/>
    </w:p>
    <w:p w14:paraId="2885E01A" w14:textId="3A06437B" w:rsidR="005D0147" w:rsidRPr="005D0147" w:rsidRDefault="00B27978" w:rsidP="005D0147">
      <w:pPr>
        <w:jc w:val="center"/>
        <w:rPr>
          <w:rFonts w:cs="Tahoma"/>
          <w:b/>
          <w:sz w:val="36"/>
          <w:szCs w:val="28"/>
        </w:rPr>
      </w:pPr>
      <w:r>
        <w:rPr>
          <w:rFonts w:cs="Tahoma"/>
          <w:b/>
          <w:sz w:val="36"/>
          <w:szCs w:val="28"/>
        </w:rPr>
        <w:t>CORONAVIRUS</w:t>
      </w:r>
      <w:r w:rsidR="005D0147" w:rsidRPr="005D0147">
        <w:rPr>
          <w:rFonts w:cs="Tahoma"/>
          <w:b/>
          <w:sz w:val="36"/>
          <w:szCs w:val="28"/>
        </w:rPr>
        <w:t>: LE RICHIESTE DI FIPE E DELLE PARTI SOCIALI AL GOVERNO</w:t>
      </w:r>
    </w:p>
    <w:p w14:paraId="0CFFACCF" w14:textId="77777777" w:rsidR="00730FC1" w:rsidRDefault="00730FC1" w:rsidP="002033D7">
      <w:pPr>
        <w:jc w:val="both"/>
        <w:rPr>
          <w:rFonts w:cs="Tahoma"/>
        </w:rPr>
      </w:pPr>
    </w:p>
    <w:p w14:paraId="1D13903D" w14:textId="547EB883" w:rsidR="005D0147" w:rsidRPr="005D0147" w:rsidRDefault="002E791A" w:rsidP="005D0147">
      <w:pPr>
        <w:jc w:val="both"/>
        <w:rPr>
          <w:rFonts w:cs="Tahoma"/>
        </w:rPr>
      </w:pPr>
      <w:r w:rsidRPr="002E791A">
        <w:rPr>
          <w:rFonts w:cs="Tahoma"/>
          <w:b/>
          <w:bCs/>
        </w:rPr>
        <w:t>Roma, 2</w:t>
      </w:r>
      <w:r w:rsidR="00AD228A">
        <w:rPr>
          <w:rFonts w:cs="Tahoma"/>
          <w:b/>
          <w:bCs/>
        </w:rPr>
        <w:t>8</w:t>
      </w:r>
      <w:r w:rsidRPr="002E791A">
        <w:rPr>
          <w:rFonts w:cs="Tahoma"/>
          <w:b/>
          <w:bCs/>
        </w:rPr>
        <w:t xml:space="preserve"> febbraio 2020</w:t>
      </w:r>
      <w:r>
        <w:rPr>
          <w:rFonts w:cs="Tahoma"/>
          <w:i/>
          <w:iCs/>
        </w:rPr>
        <w:t xml:space="preserve"> -</w:t>
      </w:r>
      <w:r w:rsidR="00352079">
        <w:rPr>
          <w:rFonts w:cs="Tahoma"/>
          <w:i/>
          <w:iCs/>
        </w:rPr>
        <w:t xml:space="preserve"> </w:t>
      </w:r>
      <w:r w:rsidR="005D0147" w:rsidRPr="005D0147">
        <w:rPr>
          <w:rFonts w:cs="Tahoma"/>
        </w:rPr>
        <w:t>Per tutelare il comparto</w:t>
      </w:r>
      <w:r w:rsidR="005D0147">
        <w:rPr>
          <w:rFonts w:cs="Tahoma"/>
        </w:rPr>
        <w:t xml:space="preserve"> della ristorazione, </w:t>
      </w:r>
      <w:r w:rsidR="005D0147" w:rsidRPr="005D0147">
        <w:rPr>
          <w:rFonts w:cs="Tahoma"/>
        </w:rPr>
        <w:t>in cui operano oltre 300.000 imprese con circa 1,5 milioni di lavoratori ed un valore aggiunto di 90 miliardi di euro</w:t>
      </w:r>
      <w:r w:rsidR="005D0147">
        <w:rPr>
          <w:rFonts w:cs="Tahoma"/>
        </w:rPr>
        <w:t xml:space="preserve">, </w:t>
      </w:r>
      <w:r w:rsidR="005D0147">
        <w:rPr>
          <w:rFonts w:cs="Tahoma"/>
          <w:i/>
          <w:iCs/>
        </w:rPr>
        <w:t xml:space="preserve"> </w:t>
      </w:r>
      <w:r w:rsidR="005D0147">
        <w:rPr>
          <w:rFonts w:cs="Tahoma"/>
        </w:rPr>
        <w:t>dalle gravi ripercussioni che l’emergenza sanitaria per la diffusione del coronavirus sta avendo</w:t>
      </w:r>
      <w:r w:rsidR="005D0147" w:rsidRPr="005D0147">
        <w:rPr>
          <w:rFonts w:cs="Tahoma"/>
        </w:rPr>
        <w:t xml:space="preserve"> </w:t>
      </w:r>
      <w:r w:rsidR="005D0147">
        <w:rPr>
          <w:rFonts w:cs="Tahoma"/>
        </w:rPr>
        <w:t>sul</w:t>
      </w:r>
      <w:r w:rsidR="005D0147" w:rsidRPr="005D0147">
        <w:rPr>
          <w:rFonts w:cs="Tahoma"/>
        </w:rPr>
        <w:t>l’intera economia italiana ed in particolare</w:t>
      </w:r>
      <w:r w:rsidR="005D0147">
        <w:rPr>
          <w:rFonts w:cs="Tahoma"/>
        </w:rPr>
        <w:t xml:space="preserve"> sui flussi turistici</w:t>
      </w:r>
      <w:r w:rsidR="005D0147" w:rsidRPr="005D0147">
        <w:rPr>
          <w:rFonts w:cs="Tahoma"/>
        </w:rPr>
        <w:t>, la</w:t>
      </w:r>
      <w:r w:rsidR="005D0147">
        <w:rPr>
          <w:rFonts w:cs="Tahoma"/>
        </w:rPr>
        <w:t xml:space="preserve"> Fipe -</w:t>
      </w:r>
      <w:r w:rsidR="005D0147" w:rsidRPr="005D0147">
        <w:rPr>
          <w:rFonts w:cs="Tahoma"/>
        </w:rPr>
        <w:t xml:space="preserve"> Federazione Italiana Pubblici Esercizi</w:t>
      </w:r>
      <w:r w:rsidR="005D0147">
        <w:rPr>
          <w:rFonts w:cs="Tahoma"/>
        </w:rPr>
        <w:t xml:space="preserve"> -</w:t>
      </w:r>
      <w:r w:rsidR="005D0147" w:rsidRPr="005D0147">
        <w:rPr>
          <w:rFonts w:cs="Tahoma"/>
        </w:rPr>
        <w:t xml:space="preserve"> unitamente alle altre rappresentanze dei datori di lavoro e dei lavoratori del settore, ha sottoscritto un </w:t>
      </w:r>
      <w:r w:rsidR="005D0147" w:rsidRPr="007D32D8">
        <w:rPr>
          <w:rFonts w:cs="Tahoma"/>
          <w:color w:val="000000" w:themeColor="text1"/>
        </w:rPr>
        <w:t>avviso</w:t>
      </w:r>
      <w:r w:rsidR="005D0147" w:rsidRPr="005D0147">
        <w:rPr>
          <w:rFonts w:cs="Tahoma"/>
        </w:rPr>
        <w:t xml:space="preserve"> comune per il sostegno delle imprese e dei lavoratori del settore volto a condividere principi e linee guida delle imminenti azioni da mettere in campo, indispensabili per fronteggiare la </w:t>
      </w:r>
      <w:r w:rsidR="005D0147">
        <w:rPr>
          <w:rFonts w:cs="Tahoma"/>
        </w:rPr>
        <w:t xml:space="preserve">grave </w:t>
      </w:r>
      <w:r w:rsidR="005D0147" w:rsidRPr="005D0147">
        <w:rPr>
          <w:rFonts w:cs="Tahoma"/>
        </w:rPr>
        <w:t>situazione in essere.</w:t>
      </w:r>
      <w:r w:rsidR="005D0147">
        <w:rPr>
          <w:rFonts w:cs="Tahoma"/>
        </w:rPr>
        <w:t xml:space="preserve"> </w:t>
      </w:r>
      <w:r w:rsidR="005D0147" w:rsidRPr="005D0147">
        <w:rPr>
          <w:rFonts w:cs="Tahoma"/>
        </w:rPr>
        <w:t>Nell’avviso comune sono state evidenziat</w:t>
      </w:r>
      <w:r w:rsidR="005D0147">
        <w:rPr>
          <w:rFonts w:cs="Tahoma"/>
        </w:rPr>
        <w:t>a, inoltre, la necessità di intervenire su tutto il territorio nazionale e non solo sulle</w:t>
      </w:r>
      <w:r w:rsidR="005D0147" w:rsidRPr="005D0147">
        <w:rPr>
          <w:rFonts w:cs="Tahoma"/>
        </w:rPr>
        <w:t xml:space="preserve"> cosiddette “zone rosse”</w:t>
      </w:r>
      <w:r w:rsidR="005D0147">
        <w:rPr>
          <w:rFonts w:cs="Tahoma"/>
        </w:rPr>
        <w:t>.</w:t>
      </w:r>
    </w:p>
    <w:p w14:paraId="74789B32" w14:textId="40DBC3CE" w:rsidR="005D0147" w:rsidRPr="005D0147" w:rsidRDefault="005D0147" w:rsidP="005D0147">
      <w:pPr>
        <w:jc w:val="both"/>
        <w:rPr>
          <w:rFonts w:cs="Tahoma"/>
        </w:rPr>
      </w:pPr>
      <w:r w:rsidRPr="005D0147">
        <w:rPr>
          <w:rFonts w:cs="Tahoma"/>
        </w:rPr>
        <w:t xml:space="preserve">In particolare la FIPE, unitamente alle altre organizzazioni firmatarie, </w:t>
      </w:r>
      <w:r>
        <w:rPr>
          <w:rFonts w:cs="Tahoma"/>
        </w:rPr>
        <w:t>chiede</w:t>
      </w:r>
      <w:r w:rsidRPr="005D0147">
        <w:rPr>
          <w:rFonts w:cs="Tahoma"/>
        </w:rPr>
        <w:t xml:space="preserve"> al Governo </w:t>
      </w:r>
      <w:r>
        <w:rPr>
          <w:rFonts w:cs="Tahoma"/>
        </w:rPr>
        <w:t>di mettere a disposizione delle</w:t>
      </w:r>
      <w:r w:rsidRPr="005D0147">
        <w:rPr>
          <w:rFonts w:cs="Tahoma"/>
        </w:rPr>
        <w:t xml:space="preserve"> imprese coinvolte ammortizzatori sociali in deroga alle normative vigenti, </w:t>
      </w:r>
      <w:r w:rsidR="0080201C">
        <w:rPr>
          <w:rFonts w:cs="Tahoma"/>
        </w:rPr>
        <w:t xml:space="preserve">indipendentemente dai </w:t>
      </w:r>
      <w:r w:rsidRPr="005D0147">
        <w:rPr>
          <w:rFonts w:cs="Tahoma"/>
        </w:rPr>
        <w:t>requisiti dimensionali. Inoltre</w:t>
      </w:r>
      <w:r w:rsidR="0080201C">
        <w:rPr>
          <w:rFonts w:cs="Tahoma"/>
        </w:rPr>
        <w:t>,</w:t>
      </w:r>
      <w:r w:rsidRPr="005D0147">
        <w:rPr>
          <w:rFonts w:cs="Tahoma"/>
        </w:rPr>
        <w:t xml:space="preserve"> è richiesta la sospensione di ogni onere fiscale e contributivo per gli operatori economici coinvolti nonché di tutti gli oneri e adempimenti connessi all’attività d’impresa. </w:t>
      </w:r>
    </w:p>
    <w:p w14:paraId="51E6B709" w14:textId="68026777" w:rsidR="005D0147" w:rsidRPr="005D0147" w:rsidRDefault="005D0147" w:rsidP="005D0147">
      <w:pPr>
        <w:jc w:val="both"/>
        <w:rPr>
          <w:rFonts w:cs="Tahoma"/>
        </w:rPr>
      </w:pPr>
      <w:r w:rsidRPr="005D0147">
        <w:rPr>
          <w:rFonts w:cs="Tahoma"/>
        </w:rPr>
        <w:t>“</w:t>
      </w:r>
      <w:r w:rsidR="0080201C" w:rsidRPr="00132C3D">
        <w:rPr>
          <w:rFonts w:cs="Tahoma"/>
        </w:rPr>
        <w:t>In questo momento particolare</w:t>
      </w:r>
      <w:r w:rsidR="00132C3D" w:rsidRPr="00132C3D">
        <w:rPr>
          <w:rFonts w:cs="Tahoma"/>
        </w:rPr>
        <w:t xml:space="preserve"> </w:t>
      </w:r>
      <w:r w:rsidR="00132C3D" w:rsidRPr="005D0147">
        <w:rPr>
          <w:rFonts w:cs="Tahoma"/>
        </w:rPr>
        <w:t>– dichiara la FIPE</w:t>
      </w:r>
      <w:r w:rsidR="00132C3D" w:rsidRPr="00132C3D">
        <w:rPr>
          <w:rFonts w:cs="Tahoma"/>
        </w:rPr>
        <w:t xml:space="preserve"> </w:t>
      </w:r>
      <w:r w:rsidR="00132C3D" w:rsidRPr="005D0147">
        <w:rPr>
          <w:rFonts w:cs="Tahoma"/>
        </w:rPr>
        <w:t xml:space="preserve">– </w:t>
      </w:r>
      <w:r w:rsidR="00132C3D" w:rsidRPr="00132C3D">
        <w:rPr>
          <w:rFonts w:cs="Tahoma"/>
        </w:rPr>
        <w:t>il compito</w:t>
      </w:r>
      <w:r w:rsidRPr="005D0147">
        <w:rPr>
          <w:rFonts w:cs="Tahoma"/>
        </w:rPr>
        <w:t xml:space="preserve"> delle parti sociali</w:t>
      </w:r>
      <w:r w:rsidR="0080201C" w:rsidRPr="00132C3D">
        <w:rPr>
          <w:rFonts w:cs="Tahoma"/>
        </w:rPr>
        <w:t xml:space="preserve"> </w:t>
      </w:r>
      <w:r w:rsidR="00132C3D" w:rsidRPr="00132C3D">
        <w:rPr>
          <w:rFonts w:cs="Tahoma"/>
        </w:rPr>
        <w:t xml:space="preserve">è di </w:t>
      </w:r>
      <w:r w:rsidRPr="005D0147">
        <w:rPr>
          <w:rFonts w:cs="Tahoma"/>
        </w:rPr>
        <w:t>invitare il governo a provvedimenti tempestivi</w:t>
      </w:r>
      <w:r w:rsidR="00132C3D" w:rsidRPr="00132C3D">
        <w:rPr>
          <w:rFonts w:cs="Tahoma"/>
        </w:rPr>
        <w:t xml:space="preserve"> e di</w:t>
      </w:r>
      <w:r w:rsidRPr="005D0147">
        <w:rPr>
          <w:rFonts w:cs="Tahoma"/>
        </w:rPr>
        <w:t xml:space="preserve"> impegnarsi direttamente con azioni proprie messe in campo attraverso il sistema della bilateralità </w:t>
      </w:r>
      <w:r w:rsidR="00132C3D" w:rsidRPr="00132C3D">
        <w:rPr>
          <w:rFonts w:cs="Tahoma"/>
        </w:rPr>
        <w:t>per</w:t>
      </w:r>
      <w:r w:rsidRPr="005D0147">
        <w:rPr>
          <w:rFonts w:cs="Tahoma"/>
        </w:rPr>
        <w:t xml:space="preserve"> offrire un supporto alle imprese e ai lavoratori del settore. La FIPE presidierà inoltre i vertici governativi in corso per favorire una rapida messa in campo di tali azioni”</w:t>
      </w:r>
    </w:p>
    <w:p w14:paraId="320ED862" w14:textId="35EA093D" w:rsidR="00502747" w:rsidRPr="005D0147" w:rsidRDefault="00502747" w:rsidP="005D0147">
      <w:pPr>
        <w:jc w:val="both"/>
        <w:rPr>
          <w:rFonts w:cs="Tahoma"/>
          <w:i/>
          <w:iCs/>
        </w:rPr>
      </w:pPr>
    </w:p>
    <w:p w14:paraId="7E8FE770" w14:textId="77777777" w:rsidR="0080601E" w:rsidRPr="0080601E" w:rsidRDefault="0080601E" w:rsidP="0080601E">
      <w:pPr>
        <w:spacing w:after="0" w:line="240" w:lineRule="auto"/>
        <w:jc w:val="both"/>
        <w:rPr>
          <w:rFonts w:cs="Tahoma"/>
          <w:i/>
          <w:iCs/>
        </w:rPr>
      </w:pPr>
      <w:r w:rsidRPr="0080601E">
        <w:rPr>
          <w:rFonts w:cs="Tahoma"/>
          <w:b/>
          <w:bCs/>
        </w:rPr>
        <w:t>Ufficio Stampa FIPE</w:t>
      </w:r>
    </w:p>
    <w:p w14:paraId="71AEAA99" w14:textId="77777777" w:rsidR="0080601E" w:rsidRPr="0080601E" w:rsidRDefault="0080601E" w:rsidP="0080601E">
      <w:pPr>
        <w:spacing w:after="0" w:line="240" w:lineRule="auto"/>
        <w:jc w:val="both"/>
        <w:rPr>
          <w:rFonts w:cs="Tahoma"/>
          <w:i/>
          <w:iCs/>
        </w:rPr>
      </w:pPr>
      <w:r w:rsidRPr="0080601E">
        <w:rPr>
          <w:rFonts w:cs="Tahoma"/>
          <w:b/>
          <w:bCs/>
        </w:rPr>
        <w:t>Andrea Pascale</w:t>
      </w:r>
      <w:r w:rsidRPr="0080601E">
        <w:rPr>
          <w:rFonts w:cs="Tahoma"/>
        </w:rPr>
        <w:t xml:space="preserve">, 393 8138965, </w:t>
      </w:r>
      <w:hyperlink r:id="rId8" w:history="1">
        <w:r w:rsidRPr="0080601E">
          <w:rPr>
            <w:rStyle w:val="Collegamentoipertestuale"/>
            <w:rFonts w:cs="Tahoma"/>
          </w:rPr>
          <w:t>andrea.pascale@mediatyche.it</w:t>
        </w:r>
      </w:hyperlink>
    </w:p>
    <w:p w14:paraId="54D3939C" w14:textId="77777777" w:rsidR="0080601E" w:rsidRPr="0080601E" w:rsidRDefault="0080601E" w:rsidP="0080601E">
      <w:pPr>
        <w:spacing w:after="0" w:line="240" w:lineRule="auto"/>
        <w:jc w:val="both"/>
        <w:rPr>
          <w:rFonts w:cs="Tahoma"/>
        </w:rPr>
      </w:pPr>
      <w:r w:rsidRPr="0080601E">
        <w:rPr>
          <w:rFonts w:cs="Tahoma"/>
          <w:b/>
          <w:bCs/>
        </w:rPr>
        <w:t>Tommaso Tafi</w:t>
      </w:r>
      <w:r w:rsidRPr="0080601E">
        <w:rPr>
          <w:rFonts w:cs="Tahoma"/>
        </w:rPr>
        <w:t xml:space="preserve">, 340 7990565, </w:t>
      </w:r>
      <w:hyperlink r:id="rId9" w:history="1">
        <w:r w:rsidRPr="0080601E">
          <w:rPr>
            <w:rStyle w:val="Collegamentoipertestuale"/>
            <w:rFonts w:cs="Tahoma"/>
          </w:rPr>
          <w:t>tommaso.tafi@mediatyche.it</w:t>
        </w:r>
      </w:hyperlink>
    </w:p>
    <w:p w14:paraId="53D2B464" w14:textId="77777777" w:rsidR="0080601E" w:rsidRPr="001B253D" w:rsidRDefault="0080601E" w:rsidP="00502747">
      <w:pPr>
        <w:spacing w:after="0" w:line="240" w:lineRule="auto"/>
        <w:jc w:val="both"/>
        <w:rPr>
          <w:rFonts w:cs="Tahoma"/>
        </w:rPr>
      </w:pPr>
    </w:p>
    <w:sectPr w:rsidR="0080601E" w:rsidRPr="001B253D" w:rsidSect="00603B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1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A9B4" w14:textId="77777777" w:rsidR="00E70B18" w:rsidRDefault="00E70B18">
      <w:r>
        <w:separator/>
      </w:r>
    </w:p>
  </w:endnote>
  <w:endnote w:type="continuationSeparator" w:id="0">
    <w:p w14:paraId="2327C4FD" w14:textId="77777777" w:rsidR="00E70B18" w:rsidRDefault="00E7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80314" w14:textId="77777777" w:rsidR="00B737A6" w:rsidRDefault="00B737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C522" w14:textId="77777777" w:rsidR="00B737A6" w:rsidRDefault="00B737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91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603"/>
      <w:gridCol w:w="5903"/>
      <w:gridCol w:w="2409"/>
    </w:tblGrid>
    <w:tr w:rsidR="00B737A6" w:rsidRPr="00560D8B" w14:paraId="392876EE" w14:textId="77777777" w:rsidTr="0031602C">
      <w:tc>
        <w:tcPr>
          <w:tcW w:w="2603" w:type="dxa"/>
        </w:tcPr>
        <w:p w14:paraId="6DBCC07A" w14:textId="77777777" w:rsidR="00B737A6" w:rsidRDefault="00B737A6" w:rsidP="00B737A6">
          <w:pPr>
            <w:pStyle w:val="Pidipagina"/>
          </w:pPr>
          <w:r>
            <w:rPr>
              <w:bCs/>
              <w:noProof/>
              <w:color w:val="000080"/>
              <w:lang w:eastAsia="it-IT"/>
            </w:rPr>
            <w:drawing>
              <wp:inline distT="0" distB="0" distL="0" distR="0" wp14:anchorId="67F97CE2" wp14:editId="6938C895">
                <wp:extent cx="644400" cy="644400"/>
                <wp:effectExtent l="0" t="0" r="3810" b="3810"/>
                <wp:docPr id="2" name="Immagine 2" descr="Confturism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onfturism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4400" cy="64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03" w:type="dxa"/>
          <w:vAlign w:val="center"/>
        </w:tcPr>
        <w:p w14:paraId="7D310CCA" w14:textId="77777777" w:rsidR="00B737A6" w:rsidRPr="00367A92" w:rsidRDefault="00B737A6" w:rsidP="00B737A6">
          <w:pPr>
            <w:pStyle w:val="Nessunaspaziatura"/>
            <w:jc w:val="center"/>
            <w:rPr>
              <w:rFonts w:cs="Tahoma"/>
              <w:sz w:val="18"/>
            </w:rPr>
          </w:pPr>
          <w:r w:rsidRPr="00367A92">
            <w:rPr>
              <w:rFonts w:cs="Tahoma"/>
              <w:sz w:val="18"/>
            </w:rPr>
            <w:t>Piazza G.G. Belli, 2 - 00153 ROMA</w:t>
          </w:r>
        </w:p>
        <w:p w14:paraId="5DC4A6FA" w14:textId="77777777" w:rsidR="00B737A6" w:rsidRPr="00367A92" w:rsidRDefault="00B737A6" w:rsidP="00B737A6">
          <w:pPr>
            <w:pStyle w:val="Nessunaspaziatura"/>
            <w:jc w:val="center"/>
            <w:rPr>
              <w:rFonts w:cs="Tahoma"/>
              <w:sz w:val="18"/>
            </w:rPr>
          </w:pPr>
          <w:r w:rsidRPr="00367A92">
            <w:rPr>
              <w:rFonts w:cs="Tahoma"/>
              <w:sz w:val="18"/>
            </w:rPr>
            <w:t>Tel. +39 06.58.39.21 - Fax +39 06.581.86.82</w:t>
          </w:r>
        </w:p>
        <w:p w14:paraId="5C46BFED" w14:textId="77777777" w:rsidR="00B737A6" w:rsidRPr="00560D8B" w:rsidRDefault="00B737A6" w:rsidP="00B737A6">
          <w:pPr>
            <w:pStyle w:val="Nessunaspaziatura"/>
            <w:jc w:val="center"/>
            <w:rPr>
              <w:rFonts w:cs="Tahoma"/>
              <w:sz w:val="18"/>
            </w:rPr>
          </w:pPr>
          <w:r w:rsidRPr="00367A92">
            <w:rPr>
              <w:rFonts w:cs="Tahoma"/>
              <w:sz w:val="18"/>
            </w:rPr>
            <w:t>www.fipe.it - segreteria@fipe.it</w:t>
          </w:r>
        </w:p>
      </w:tc>
      <w:tc>
        <w:tcPr>
          <w:tcW w:w="2409" w:type="dxa"/>
        </w:tcPr>
        <w:p w14:paraId="213DD1A6" w14:textId="77777777" w:rsidR="00B737A6" w:rsidRDefault="00B737A6" w:rsidP="00B737A6">
          <w:pPr>
            <w:pStyle w:val="Nessunaspaziatura"/>
            <w:rPr>
              <w:rFonts w:cs="Tahoma"/>
              <w:sz w:val="18"/>
            </w:rPr>
          </w:pPr>
          <w:r>
            <w:rPr>
              <w:rFonts w:cs="Tahoma"/>
              <w:sz w:val="18"/>
            </w:rPr>
            <w:t xml:space="preserve">            Socio fondatore</w:t>
          </w:r>
        </w:p>
        <w:p w14:paraId="5BA08C05" w14:textId="77777777" w:rsidR="00B737A6" w:rsidRPr="00560D8B" w:rsidRDefault="00B737A6" w:rsidP="00B737A6">
          <w:pPr>
            <w:pStyle w:val="Nessunaspaziatura"/>
            <w:jc w:val="right"/>
            <w:rPr>
              <w:rFonts w:cs="Tahoma"/>
              <w:sz w:val="18"/>
            </w:rPr>
          </w:pPr>
          <w:r>
            <w:rPr>
              <w:rFonts w:cs="Tahoma"/>
              <w:noProof/>
              <w:sz w:val="18"/>
              <w:lang w:eastAsia="it-IT"/>
            </w:rPr>
            <w:drawing>
              <wp:inline distT="0" distB="0" distL="0" distR="0" wp14:anchorId="4273FE34" wp14:editId="76EBF751">
                <wp:extent cx="1363683" cy="463652"/>
                <wp:effectExtent l="0" t="0" r="8255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fondoest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4960" cy="4708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0675D81" w14:textId="77777777" w:rsidR="00A4401F" w:rsidRPr="00603B12" w:rsidRDefault="00A4401F" w:rsidP="00F24A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73D45" w14:textId="77777777" w:rsidR="00E70B18" w:rsidRDefault="00E70B18">
      <w:r>
        <w:separator/>
      </w:r>
    </w:p>
  </w:footnote>
  <w:footnote w:type="continuationSeparator" w:id="0">
    <w:p w14:paraId="4DD622EF" w14:textId="77777777" w:rsidR="00E70B18" w:rsidRDefault="00E7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48B35" w14:textId="77777777" w:rsidR="00B737A6" w:rsidRDefault="00B737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E7D0" w14:textId="77777777" w:rsidR="00B737A6" w:rsidRDefault="00B737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FDF92" w14:textId="77777777" w:rsidR="00F04FF1" w:rsidRDefault="00F04FF1" w:rsidP="00596BD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14234" wp14:editId="6D3592D0">
              <wp:simplePos x="0" y="0"/>
              <wp:positionH relativeFrom="column">
                <wp:posOffset>-300990</wp:posOffset>
              </wp:positionH>
              <wp:positionV relativeFrom="paragraph">
                <wp:posOffset>168910</wp:posOffset>
              </wp:positionV>
              <wp:extent cx="3752850" cy="609600"/>
              <wp:effectExtent l="0" t="0" r="0" b="0"/>
              <wp:wrapNone/>
              <wp:docPr id="25" name="Casella di testo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52850" cy="60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7BC3E1" w14:textId="77777777" w:rsidR="00F04FF1" w:rsidRPr="00267B99" w:rsidRDefault="00F04FF1">
                          <w:pPr>
                            <w:rPr>
                              <w:rFonts w:ascii="Tahoma" w:hAnsi="Tahoma" w:cs="Tahoma"/>
                              <w:color w:val="00467F"/>
                              <w:sz w:val="52"/>
                              <w:szCs w:val="56"/>
                            </w:rPr>
                          </w:pPr>
                          <w:r w:rsidRPr="00267B99">
                            <w:rPr>
                              <w:rFonts w:ascii="Tahoma" w:hAnsi="Tahoma" w:cs="Tahoma"/>
                              <w:color w:val="00467F"/>
                              <w:sz w:val="52"/>
                              <w:szCs w:val="56"/>
                            </w:rPr>
                            <w:t>COMUNICATO STAMPA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614234" id="_x0000_t202" coordsize="21600,21600" o:spt="202" path="m,l,21600r21600,l21600,xe">
              <v:stroke joinstyle="miter"/>
              <v:path gradientshapeok="t" o:connecttype="rect"/>
            </v:shapetype>
            <v:shape id="Casella di testo 25" o:spid="_x0000_s1026" type="#_x0000_t202" style="position:absolute;margin-left:-23.7pt;margin-top:13.3pt;width:295.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" filled="f" stroked="f" strokeweight=".5pt">
              <v:textbox>
                <w:txbxContent>
                  <w:p w14:paraId="557BC3E1" w14:textId="77777777" w:rsidR="00F04FF1" w:rsidRPr="00267B99" w:rsidRDefault="00F04FF1">
                    <w:pPr>
                      <w:rPr>
                        <w:rFonts w:ascii="Tahoma" w:hAnsi="Tahoma" w:cs="Tahoma"/>
                        <w:color w:val="00467F"/>
                        <w:sz w:val="52"/>
                        <w:szCs w:val="56"/>
                      </w:rPr>
                    </w:pPr>
                    <w:r w:rsidRPr="00267B99">
                      <w:rPr>
                        <w:rFonts w:ascii="Tahoma" w:hAnsi="Tahoma" w:cs="Tahoma"/>
                        <w:color w:val="00467F"/>
                        <w:sz w:val="52"/>
                        <w:szCs w:val="56"/>
                      </w:rPr>
                      <w:t>COMUNICATO STAMPA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B4E322B" wp14:editId="41E77828">
          <wp:simplePos x="0" y="0"/>
          <wp:positionH relativeFrom="column">
            <wp:posOffset>4652010</wp:posOffset>
          </wp:positionH>
          <wp:positionV relativeFrom="paragraph">
            <wp:posOffset>-120650</wp:posOffset>
          </wp:positionV>
          <wp:extent cx="1738800" cy="1191600"/>
          <wp:effectExtent l="0" t="0" r="0" b="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pe e conf uniti per 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8800" cy="119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D0A0A9" w14:textId="77777777" w:rsidR="00F04FF1" w:rsidRDefault="00F04FF1" w:rsidP="00596BDA">
    <w:pPr>
      <w:pStyle w:val="Intestazione"/>
    </w:pPr>
  </w:p>
  <w:p w14:paraId="5DB024D9" w14:textId="77777777" w:rsidR="00F04FF1" w:rsidRDefault="00F04FF1" w:rsidP="00596BDA">
    <w:pPr>
      <w:pStyle w:val="Intestazione"/>
    </w:pPr>
  </w:p>
  <w:p w14:paraId="49826E2D" w14:textId="77777777" w:rsidR="00F04FF1" w:rsidRDefault="00F04FF1" w:rsidP="00596B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A40B7"/>
    <w:multiLevelType w:val="hybridMultilevel"/>
    <w:tmpl w:val="D9C87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8476D"/>
    <w:multiLevelType w:val="hybridMultilevel"/>
    <w:tmpl w:val="9DF412F2"/>
    <w:lvl w:ilvl="0" w:tplc="57AA73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71E"/>
    <w:multiLevelType w:val="hybridMultilevel"/>
    <w:tmpl w:val="59BCE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24FF7"/>
    <w:multiLevelType w:val="hybridMultilevel"/>
    <w:tmpl w:val="E5B62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D15C7"/>
    <w:multiLevelType w:val="hybridMultilevel"/>
    <w:tmpl w:val="38BAAD8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9664B"/>
    <w:multiLevelType w:val="hybridMultilevel"/>
    <w:tmpl w:val="40904CFE"/>
    <w:lvl w:ilvl="0" w:tplc="04100019">
      <w:start w:val="1"/>
      <w:numFmt w:val="lowerLetter"/>
      <w:lvlText w:val="%1."/>
      <w:lvlJc w:val="left"/>
      <w:pPr>
        <w:ind w:left="2414" w:hanging="360"/>
      </w:pPr>
    </w:lvl>
    <w:lvl w:ilvl="1" w:tplc="04100019" w:tentative="1">
      <w:start w:val="1"/>
      <w:numFmt w:val="lowerLetter"/>
      <w:lvlText w:val="%2."/>
      <w:lvlJc w:val="left"/>
      <w:pPr>
        <w:ind w:left="3134" w:hanging="360"/>
      </w:pPr>
    </w:lvl>
    <w:lvl w:ilvl="2" w:tplc="0410001B" w:tentative="1">
      <w:start w:val="1"/>
      <w:numFmt w:val="lowerRoman"/>
      <w:lvlText w:val="%3."/>
      <w:lvlJc w:val="right"/>
      <w:pPr>
        <w:ind w:left="3854" w:hanging="180"/>
      </w:pPr>
    </w:lvl>
    <w:lvl w:ilvl="3" w:tplc="0410000F" w:tentative="1">
      <w:start w:val="1"/>
      <w:numFmt w:val="decimal"/>
      <w:lvlText w:val="%4."/>
      <w:lvlJc w:val="left"/>
      <w:pPr>
        <w:ind w:left="4574" w:hanging="360"/>
      </w:pPr>
    </w:lvl>
    <w:lvl w:ilvl="4" w:tplc="04100019" w:tentative="1">
      <w:start w:val="1"/>
      <w:numFmt w:val="lowerLetter"/>
      <w:lvlText w:val="%5."/>
      <w:lvlJc w:val="left"/>
      <w:pPr>
        <w:ind w:left="5294" w:hanging="360"/>
      </w:pPr>
    </w:lvl>
    <w:lvl w:ilvl="5" w:tplc="0410001B" w:tentative="1">
      <w:start w:val="1"/>
      <w:numFmt w:val="lowerRoman"/>
      <w:lvlText w:val="%6."/>
      <w:lvlJc w:val="right"/>
      <w:pPr>
        <w:ind w:left="6014" w:hanging="180"/>
      </w:pPr>
    </w:lvl>
    <w:lvl w:ilvl="6" w:tplc="0410000F" w:tentative="1">
      <w:start w:val="1"/>
      <w:numFmt w:val="decimal"/>
      <w:lvlText w:val="%7."/>
      <w:lvlJc w:val="left"/>
      <w:pPr>
        <w:ind w:left="6734" w:hanging="360"/>
      </w:pPr>
    </w:lvl>
    <w:lvl w:ilvl="7" w:tplc="04100019" w:tentative="1">
      <w:start w:val="1"/>
      <w:numFmt w:val="lowerLetter"/>
      <w:lvlText w:val="%8."/>
      <w:lvlJc w:val="left"/>
      <w:pPr>
        <w:ind w:left="7454" w:hanging="360"/>
      </w:pPr>
    </w:lvl>
    <w:lvl w:ilvl="8" w:tplc="0410001B" w:tentative="1">
      <w:start w:val="1"/>
      <w:numFmt w:val="lowerRoman"/>
      <w:lvlText w:val="%9."/>
      <w:lvlJc w:val="right"/>
      <w:pPr>
        <w:ind w:left="8174" w:hanging="180"/>
      </w:pPr>
    </w:lvl>
  </w:abstractNum>
  <w:abstractNum w:abstractNumId="6" w15:restartNumberingAfterBreak="0">
    <w:nsid w:val="49365E4E"/>
    <w:multiLevelType w:val="hybridMultilevel"/>
    <w:tmpl w:val="52308A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353F2"/>
    <w:multiLevelType w:val="hybridMultilevel"/>
    <w:tmpl w:val="6C86D2D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B70E5C"/>
    <w:multiLevelType w:val="hybridMultilevel"/>
    <w:tmpl w:val="0FA461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A69BE"/>
    <w:multiLevelType w:val="hybridMultilevel"/>
    <w:tmpl w:val="D1B6D2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A43801"/>
    <w:multiLevelType w:val="hybridMultilevel"/>
    <w:tmpl w:val="7F1CE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474FA"/>
    <w:multiLevelType w:val="hybridMultilevel"/>
    <w:tmpl w:val="305462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9F5BCA"/>
    <w:multiLevelType w:val="hybridMultilevel"/>
    <w:tmpl w:val="218EB2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2"/>
  </w:num>
  <w:num w:numId="5">
    <w:abstractNumId w:val="11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BB"/>
    <w:rsid w:val="00011B76"/>
    <w:rsid w:val="00033D2A"/>
    <w:rsid w:val="00046C66"/>
    <w:rsid w:val="0005276A"/>
    <w:rsid w:val="000666DF"/>
    <w:rsid w:val="00080AD0"/>
    <w:rsid w:val="0008338A"/>
    <w:rsid w:val="000C59ED"/>
    <w:rsid w:val="000D61DC"/>
    <w:rsid w:val="000E59D1"/>
    <w:rsid w:val="00114320"/>
    <w:rsid w:val="00132C3D"/>
    <w:rsid w:val="00134E2E"/>
    <w:rsid w:val="00157980"/>
    <w:rsid w:val="001606AD"/>
    <w:rsid w:val="00167F63"/>
    <w:rsid w:val="00173085"/>
    <w:rsid w:val="00175A01"/>
    <w:rsid w:val="001B253D"/>
    <w:rsid w:val="001C012B"/>
    <w:rsid w:val="001C6CD2"/>
    <w:rsid w:val="001F5C4C"/>
    <w:rsid w:val="00200000"/>
    <w:rsid w:val="002023AF"/>
    <w:rsid w:val="002033D7"/>
    <w:rsid w:val="00206D53"/>
    <w:rsid w:val="0021150E"/>
    <w:rsid w:val="00212E28"/>
    <w:rsid w:val="00242C39"/>
    <w:rsid w:val="00260FC4"/>
    <w:rsid w:val="00267B99"/>
    <w:rsid w:val="00274A73"/>
    <w:rsid w:val="00282112"/>
    <w:rsid w:val="00284B6B"/>
    <w:rsid w:val="00297D61"/>
    <w:rsid w:val="002A217C"/>
    <w:rsid w:val="002C5F17"/>
    <w:rsid w:val="002E791A"/>
    <w:rsid w:val="002F1995"/>
    <w:rsid w:val="00310EFC"/>
    <w:rsid w:val="00327797"/>
    <w:rsid w:val="00333CA8"/>
    <w:rsid w:val="00352079"/>
    <w:rsid w:val="003860CD"/>
    <w:rsid w:val="003962ED"/>
    <w:rsid w:val="003D3A0A"/>
    <w:rsid w:val="00412FC0"/>
    <w:rsid w:val="00435FF6"/>
    <w:rsid w:val="00437D71"/>
    <w:rsid w:val="004421CB"/>
    <w:rsid w:val="0044794D"/>
    <w:rsid w:val="0045491F"/>
    <w:rsid w:val="00482B0A"/>
    <w:rsid w:val="004A7CCC"/>
    <w:rsid w:val="004B61C5"/>
    <w:rsid w:val="004C13C7"/>
    <w:rsid w:val="004E4A2F"/>
    <w:rsid w:val="004F43BD"/>
    <w:rsid w:val="004F7CA6"/>
    <w:rsid w:val="00502747"/>
    <w:rsid w:val="0053437D"/>
    <w:rsid w:val="00562664"/>
    <w:rsid w:val="0056554E"/>
    <w:rsid w:val="00570B3E"/>
    <w:rsid w:val="00594361"/>
    <w:rsid w:val="00594816"/>
    <w:rsid w:val="00596BDA"/>
    <w:rsid w:val="005B74DE"/>
    <w:rsid w:val="005D0147"/>
    <w:rsid w:val="005D2315"/>
    <w:rsid w:val="005D7A96"/>
    <w:rsid w:val="005E2ADD"/>
    <w:rsid w:val="00603B12"/>
    <w:rsid w:val="00622AE2"/>
    <w:rsid w:val="006361C0"/>
    <w:rsid w:val="00670AD3"/>
    <w:rsid w:val="00675C05"/>
    <w:rsid w:val="006907A2"/>
    <w:rsid w:val="006D1EE6"/>
    <w:rsid w:val="006E10F7"/>
    <w:rsid w:val="00700B12"/>
    <w:rsid w:val="007209BC"/>
    <w:rsid w:val="00730FC1"/>
    <w:rsid w:val="00737599"/>
    <w:rsid w:val="00737FC7"/>
    <w:rsid w:val="00761132"/>
    <w:rsid w:val="00765820"/>
    <w:rsid w:val="00786EB8"/>
    <w:rsid w:val="007A1C28"/>
    <w:rsid w:val="007A5BD3"/>
    <w:rsid w:val="007D32D8"/>
    <w:rsid w:val="007E2DF8"/>
    <w:rsid w:val="0080201C"/>
    <w:rsid w:val="008042F4"/>
    <w:rsid w:val="0080601E"/>
    <w:rsid w:val="008475E7"/>
    <w:rsid w:val="0085500F"/>
    <w:rsid w:val="008601D9"/>
    <w:rsid w:val="0087518E"/>
    <w:rsid w:val="008A37FE"/>
    <w:rsid w:val="008A5AE4"/>
    <w:rsid w:val="008B2DE2"/>
    <w:rsid w:val="008C53A0"/>
    <w:rsid w:val="009136A6"/>
    <w:rsid w:val="00943A80"/>
    <w:rsid w:val="00964416"/>
    <w:rsid w:val="00986696"/>
    <w:rsid w:val="00990B31"/>
    <w:rsid w:val="009C1E6A"/>
    <w:rsid w:val="009E77AD"/>
    <w:rsid w:val="00A06303"/>
    <w:rsid w:val="00A1077B"/>
    <w:rsid w:val="00A13C55"/>
    <w:rsid w:val="00A176DE"/>
    <w:rsid w:val="00A213BB"/>
    <w:rsid w:val="00A4401F"/>
    <w:rsid w:val="00A47384"/>
    <w:rsid w:val="00A638A4"/>
    <w:rsid w:val="00A63BBD"/>
    <w:rsid w:val="00A73DED"/>
    <w:rsid w:val="00A80E48"/>
    <w:rsid w:val="00A81E7A"/>
    <w:rsid w:val="00A850AF"/>
    <w:rsid w:val="00A87CAF"/>
    <w:rsid w:val="00AA1AD1"/>
    <w:rsid w:val="00AB390E"/>
    <w:rsid w:val="00AD228A"/>
    <w:rsid w:val="00B01188"/>
    <w:rsid w:val="00B0224F"/>
    <w:rsid w:val="00B06081"/>
    <w:rsid w:val="00B27978"/>
    <w:rsid w:val="00B57934"/>
    <w:rsid w:val="00B737A6"/>
    <w:rsid w:val="00B76AAB"/>
    <w:rsid w:val="00BC75A5"/>
    <w:rsid w:val="00BE0476"/>
    <w:rsid w:val="00BE558D"/>
    <w:rsid w:val="00BF0C8B"/>
    <w:rsid w:val="00BF42BE"/>
    <w:rsid w:val="00C16F5E"/>
    <w:rsid w:val="00C21EAB"/>
    <w:rsid w:val="00C2467B"/>
    <w:rsid w:val="00C3067E"/>
    <w:rsid w:val="00C750F2"/>
    <w:rsid w:val="00C77E6C"/>
    <w:rsid w:val="00C818D3"/>
    <w:rsid w:val="00C871F3"/>
    <w:rsid w:val="00CA1A59"/>
    <w:rsid w:val="00CF3091"/>
    <w:rsid w:val="00D63332"/>
    <w:rsid w:val="00D8344D"/>
    <w:rsid w:val="00D8772E"/>
    <w:rsid w:val="00DB7DCB"/>
    <w:rsid w:val="00DC3701"/>
    <w:rsid w:val="00DF2963"/>
    <w:rsid w:val="00DF3D73"/>
    <w:rsid w:val="00E05A05"/>
    <w:rsid w:val="00E44995"/>
    <w:rsid w:val="00E63C0F"/>
    <w:rsid w:val="00E70B18"/>
    <w:rsid w:val="00E80C4A"/>
    <w:rsid w:val="00E8510D"/>
    <w:rsid w:val="00EB6D51"/>
    <w:rsid w:val="00F04FF1"/>
    <w:rsid w:val="00F24A6F"/>
    <w:rsid w:val="00F3555F"/>
    <w:rsid w:val="00F95810"/>
    <w:rsid w:val="00F95A66"/>
    <w:rsid w:val="00FA494F"/>
    <w:rsid w:val="00FA74B2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F420D0"/>
  <w15:docId w15:val="{2742C7E2-AF3F-4A87-A46C-58F228B1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C6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A7CC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A7CC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4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C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C6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46C66"/>
    <w:pPr>
      <w:ind w:left="720"/>
      <w:contextualSpacing/>
    </w:pPr>
  </w:style>
  <w:style w:type="paragraph" w:styleId="Nessunaspaziatura">
    <w:name w:val="No Spacing"/>
    <w:uiPriority w:val="99"/>
    <w:qFormat/>
    <w:rsid w:val="00046C6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uto-style15">
    <w:name w:val="auto-style15"/>
    <w:basedOn w:val="Carpredefinitoparagrafo"/>
    <w:rsid w:val="00011B76"/>
  </w:style>
  <w:style w:type="character" w:styleId="Collegamentoipertestuale">
    <w:name w:val="Hyperlink"/>
    <w:basedOn w:val="Carpredefinitoparagrafo"/>
    <w:uiPriority w:val="99"/>
    <w:unhideWhenUsed/>
    <w:rsid w:val="0050274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601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279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8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moleri@mediatych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ca.cigliano@mediatyche.i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OGETTI\FIPE_NEW\MODELLI-WORD\01-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4C02-FD27-4104-8EF5-37AF08DF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01-COMUNICATO STAMPA</Template>
  <TotalTime>0</TotalTime>
  <Pages>1</Pages>
  <Words>279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fipe</dc:creator>
  <cp:lastModifiedBy>Renata Romagnoli</cp:lastModifiedBy>
  <cp:revision>2</cp:revision>
  <cp:lastPrinted>2020-02-28T10:46:00Z</cp:lastPrinted>
  <dcterms:created xsi:type="dcterms:W3CDTF">2020-02-28T14:58:00Z</dcterms:created>
  <dcterms:modified xsi:type="dcterms:W3CDTF">2020-02-28T14:58:00Z</dcterms:modified>
</cp:coreProperties>
</file>